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621"/>
      </w:tblGrid>
      <w:tr w:rsidR="00E07C29" w:rsidRPr="003C62BD" w14:paraId="4D25AE41" w14:textId="77777777" w:rsidTr="008F557C">
        <w:tc>
          <w:tcPr>
            <w:tcW w:w="4729" w:type="dxa"/>
          </w:tcPr>
          <w:p w14:paraId="1FF809CA" w14:textId="77777777" w:rsidR="00E07C29" w:rsidRPr="003C62BD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t>un</w:t>
            </w:r>
          </w:p>
        </w:tc>
        <w:tc>
          <w:tcPr>
            <w:tcW w:w="4621" w:type="dxa"/>
          </w:tcPr>
          <w:p w14:paraId="099C52EB" w14:textId="77777777" w:rsidR="00E07C29" w:rsidRPr="003C62BD" w:rsidRDefault="00E07C29" w:rsidP="008F557C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unlike, undo, unhappy, uncover, unfriendly, unaware, untie, unfair, unpaid, unused, unknown, unlucky, unwanted, unclear </w:t>
            </w:r>
          </w:p>
        </w:tc>
      </w:tr>
      <w:tr w:rsidR="00E07C29" w:rsidRPr="003C62BD" w14:paraId="60363A63" w14:textId="77777777" w:rsidTr="008F557C">
        <w:tc>
          <w:tcPr>
            <w:tcW w:w="4729" w:type="dxa"/>
          </w:tcPr>
          <w:p w14:paraId="399AC5E3" w14:textId="77777777" w:rsidR="00E07C29" w:rsidRPr="003C62BD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t>re</w:t>
            </w:r>
          </w:p>
        </w:tc>
        <w:tc>
          <w:tcPr>
            <w:tcW w:w="4621" w:type="dxa"/>
          </w:tcPr>
          <w:p w14:paraId="5B018928" w14:textId="77777777" w:rsidR="003F3B8B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remake, recall, replay, rerun, reheat, re</w:t>
            </w:r>
            <w:r w:rsidR="003F3B8B">
              <w:rPr>
                <w:sz w:val="40"/>
                <w:szCs w:val="40"/>
              </w:rPr>
              <w:t>tell,</w:t>
            </w:r>
          </w:p>
          <w:p w14:paraId="65D2B9FE" w14:textId="7D402019" w:rsidR="00E07C29" w:rsidRPr="003C62BD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relive</w:t>
            </w:r>
            <w:r w:rsidR="003F3B8B">
              <w:rPr>
                <w:sz w:val="40"/>
                <w:szCs w:val="40"/>
              </w:rPr>
              <w:t>, redo</w:t>
            </w:r>
          </w:p>
        </w:tc>
      </w:tr>
      <w:tr w:rsidR="00E07C29" w14:paraId="1908D23F" w14:textId="77777777" w:rsidTr="008F557C">
        <w:tc>
          <w:tcPr>
            <w:tcW w:w="4729" w:type="dxa"/>
          </w:tcPr>
          <w:p w14:paraId="1B6AC999" w14:textId="77777777" w:rsidR="00E07C29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t>dis</w:t>
            </w:r>
          </w:p>
        </w:tc>
        <w:tc>
          <w:tcPr>
            <w:tcW w:w="4621" w:type="dxa"/>
          </w:tcPr>
          <w:p w14:paraId="5B6378E5" w14:textId="77777777" w:rsidR="003F3B8B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dislike, disagree, </w:t>
            </w:r>
            <w:r w:rsidR="003F3B8B">
              <w:rPr>
                <w:sz w:val="40"/>
                <w:szCs w:val="40"/>
              </w:rPr>
              <w:t>disgust,</w:t>
            </w:r>
          </w:p>
          <w:p w14:paraId="6AC4C00E" w14:textId="670B75D7" w:rsidR="00E07C29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distrust, disable, displease, </w:t>
            </w:r>
            <w:r w:rsidR="003F3B8B">
              <w:rPr>
                <w:sz w:val="40"/>
                <w:szCs w:val="40"/>
              </w:rPr>
              <w:t>disarm, disobey</w:t>
            </w:r>
          </w:p>
        </w:tc>
      </w:tr>
      <w:tr w:rsidR="00E07C29" w14:paraId="055A40E2" w14:textId="77777777" w:rsidTr="008F557C">
        <w:tc>
          <w:tcPr>
            <w:tcW w:w="4729" w:type="dxa"/>
          </w:tcPr>
          <w:p w14:paraId="027689CA" w14:textId="77777777" w:rsidR="00E07C29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t>mis</w:t>
            </w:r>
          </w:p>
        </w:tc>
        <w:tc>
          <w:tcPr>
            <w:tcW w:w="4621" w:type="dxa"/>
          </w:tcPr>
          <w:p w14:paraId="1890C820" w14:textId="58F6A037" w:rsidR="00E07C29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mistake, mistrust, misuse, mistreat, misread, </w:t>
            </w:r>
            <w:r w:rsidR="003F3B8B">
              <w:rPr>
                <w:sz w:val="40"/>
                <w:szCs w:val="40"/>
              </w:rPr>
              <w:t xml:space="preserve">misery, </w:t>
            </w:r>
            <w:r>
              <w:rPr>
                <w:sz w:val="40"/>
                <w:szCs w:val="40"/>
              </w:rPr>
              <w:t>misbehave, misrepresent, misunderstand</w:t>
            </w:r>
          </w:p>
        </w:tc>
      </w:tr>
      <w:tr w:rsidR="00E07C29" w14:paraId="018F4630" w14:textId="77777777" w:rsidTr="008F557C">
        <w:tc>
          <w:tcPr>
            <w:tcW w:w="4729" w:type="dxa"/>
          </w:tcPr>
          <w:p w14:paraId="7277CCA1" w14:textId="77777777" w:rsidR="00E07C29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lastRenderedPageBreak/>
              <w:t>ness</w:t>
            </w:r>
          </w:p>
        </w:tc>
        <w:tc>
          <w:tcPr>
            <w:tcW w:w="4621" w:type="dxa"/>
          </w:tcPr>
          <w:p w14:paraId="78F234F8" w14:textId="77777777" w:rsidR="00E07C29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Illness, fitness, madness, goodness, witness, harness, kindness, firmness, likeness, fullness, greatness, weakness</w:t>
            </w:r>
          </w:p>
          <w:p w14:paraId="7EE7114A" w14:textId="77777777" w:rsidR="00E07C29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laziness, waviness, </w:t>
            </w:r>
          </w:p>
        </w:tc>
      </w:tr>
      <w:tr w:rsidR="00E07C29" w14:paraId="3BEBFB23" w14:textId="77777777" w:rsidTr="008F557C">
        <w:tc>
          <w:tcPr>
            <w:tcW w:w="4729" w:type="dxa"/>
          </w:tcPr>
          <w:p w14:paraId="70844E1D" w14:textId="77777777" w:rsidR="00E07C29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t>less</w:t>
            </w:r>
          </w:p>
        </w:tc>
        <w:tc>
          <w:tcPr>
            <w:tcW w:w="4621" w:type="dxa"/>
          </w:tcPr>
          <w:p w14:paraId="1EB5B4F6" w14:textId="77777777" w:rsidR="00E07C29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unless, sunless, endless, jobless, gutless, useless, careless, wordless, wireless, helpless, restless, timeless, cordless, fearless, lifeless, spotless</w:t>
            </w:r>
          </w:p>
        </w:tc>
      </w:tr>
      <w:tr w:rsidR="00E07C29" w14:paraId="5C2414DA" w14:textId="77777777" w:rsidTr="008F557C">
        <w:tc>
          <w:tcPr>
            <w:tcW w:w="4729" w:type="dxa"/>
          </w:tcPr>
          <w:p w14:paraId="670E4946" w14:textId="77777777" w:rsidR="00E07C29" w:rsidRDefault="00E07C29" w:rsidP="008F557C">
            <w:pPr>
              <w:jc w:val="center"/>
              <w:rPr>
                <w:sz w:val="250"/>
                <w:szCs w:val="250"/>
              </w:rPr>
            </w:pPr>
            <w:r>
              <w:rPr>
                <w:sz w:val="250"/>
                <w:szCs w:val="250"/>
              </w:rPr>
              <w:t>pre</w:t>
            </w:r>
          </w:p>
        </w:tc>
        <w:tc>
          <w:tcPr>
            <w:tcW w:w="4621" w:type="dxa"/>
          </w:tcPr>
          <w:p w14:paraId="2A1E0149" w14:textId="77777777" w:rsidR="00E07C29" w:rsidRDefault="00E07C29" w:rsidP="008F55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precook, prepay, prefer, prevent, prepare, preview, predict, prebake, prefix</w:t>
            </w:r>
          </w:p>
        </w:tc>
      </w:tr>
      <w:tr w:rsidR="00E07C29" w14:paraId="3A046868" w14:textId="77777777" w:rsidTr="008F557C">
        <w:tc>
          <w:tcPr>
            <w:tcW w:w="4729" w:type="dxa"/>
          </w:tcPr>
          <w:p w14:paraId="6F40C609" w14:textId="5C73F34E" w:rsidR="00E07C29" w:rsidRPr="003F3B8B" w:rsidRDefault="003F3B8B" w:rsidP="008F557C">
            <w:pPr>
              <w:jc w:val="center"/>
              <w:rPr>
                <w:sz w:val="200"/>
                <w:szCs w:val="200"/>
              </w:rPr>
            </w:pPr>
            <w:proofErr w:type="spellStart"/>
            <w:r w:rsidRPr="003F3B8B">
              <w:rPr>
                <w:sz w:val="200"/>
                <w:szCs w:val="200"/>
              </w:rPr>
              <w:t>ment</w:t>
            </w:r>
            <w:proofErr w:type="spellEnd"/>
          </w:p>
        </w:tc>
        <w:tc>
          <w:tcPr>
            <w:tcW w:w="4621" w:type="dxa"/>
          </w:tcPr>
          <w:p w14:paraId="554C3DBB" w14:textId="130199AA" w:rsidR="00E07C29" w:rsidRDefault="003F3B8B" w:rsidP="003F3B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moment, payment, garment, </w:t>
            </w:r>
            <w:r w:rsidR="00DE70CF">
              <w:rPr>
                <w:sz w:val="40"/>
                <w:szCs w:val="40"/>
              </w:rPr>
              <w:t>shipment,</w:t>
            </w:r>
            <w:r>
              <w:rPr>
                <w:sz w:val="40"/>
                <w:szCs w:val="40"/>
              </w:rPr>
              <w:t xml:space="preserve"> comment, segment, pavement, agreement, </w:t>
            </w:r>
          </w:p>
          <w:p w14:paraId="73D47E76" w14:textId="1A37667D" w:rsidR="003F3B8B" w:rsidRDefault="003F3B8B" w:rsidP="003F3B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torment,</w:t>
            </w:r>
            <w:r w:rsidR="00DE70CF">
              <w:rPr>
                <w:sz w:val="40"/>
                <w:szCs w:val="40"/>
              </w:rPr>
              <w:t xml:space="preserve"> argument</w:t>
            </w:r>
          </w:p>
        </w:tc>
      </w:tr>
    </w:tbl>
    <w:p w14:paraId="79493023" w14:textId="77777777" w:rsidR="0093476D" w:rsidRDefault="0093476D"/>
    <w:sectPr w:rsidR="009347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4C3A" w14:textId="77777777" w:rsidR="00CA1731" w:rsidRDefault="00CA1731" w:rsidP="009A4CB0">
      <w:r>
        <w:separator/>
      </w:r>
    </w:p>
  </w:endnote>
  <w:endnote w:type="continuationSeparator" w:id="0">
    <w:p w14:paraId="41F4F1E4" w14:textId="77777777" w:rsidR="00CA1731" w:rsidRDefault="00CA1731" w:rsidP="009A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77F7" w14:textId="77777777" w:rsidR="00CA1731" w:rsidRDefault="00CA1731" w:rsidP="009A4CB0">
      <w:r>
        <w:separator/>
      </w:r>
    </w:p>
  </w:footnote>
  <w:footnote w:type="continuationSeparator" w:id="0">
    <w:p w14:paraId="034B5403" w14:textId="77777777" w:rsidR="00CA1731" w:rsidRDefault="00CA1731" w:rsidP="009A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9656" w14:textId="12497A89" w:rsidR="009A4CB0" w:rsidRDefault="009A4CB0">
    <w:pPr>
      <w:pStyle w:val="Header"/>
    </w:pPr>
    <w:r>
      <w:t xml:space="preserve">Directions: </w:t>
    </w:r>
    <w:r w:rsidR="00305C4E">
      <w:t>P</w:t>
    </w:r>
    <w:r>
      <w:t xml:space="preserve">rint this </w:t>
    </w:r>
    <w:r w:rsidR="00305C4E">
      <w:t>document</w:t>
    </w:r>
    <w:r>
      <w:t xml:space="preserve">, fold </w:t>
    </w:r>
    <w:r w:rsidR="00305C4E">
      <w:t>each page in</w:t>
    </w:r>
    <w:r>
      <w:t xml:space="preserve"> half, and cut </w:t>
    </w:r>
    <w:r w:rsidR="00305C4E">
      <w:t>into cards</w:t>
    </w:r>
    <w:r>
      <w:t>. Laminate the eight cards and use them to teach and review the skill (</w:t>
    </w:r>
    <w:r w:rsidR="00305C4E">
      <w:t>using</w:t>
    </w:r>
    <w:r>
      <w:t xml:space="preserve"> the prefix side of the card). Use the words on the back side </w:t>
    </w:r>
    <w:r w:rsidR="00305C4E">
      <w:t>to dictate words for</w:t>
    </w:r>
    <w:r>
      <w:t xml:space="preserve"> </w:t>
    </w:r>
    <w:r w:rsidR="00305C4E">
      <w:t>M</w:t>
    </w:r>
    <w:r>
      <w:t xml:space="preserve">ake a </w:t>
    </w:r>
    <w:r w:rsidR="00305C4E">
      <w:t>B</w:t>
    </w:r>
    <w:r>
      <w:t xml:space="preserve">ig </w:t>
    </w:r>
    <w:r w:rsidR="00305C4E">
      <w:t>W</w:t>
    </w:r>
    <w:r>
      <w:t xml:space="preserve">ord and </w:t>
    </w:r>
    <w:r w:rsidR="00305C4E">
      <w:t>W</w:t>
    </w:r>
    <w:r>
      <w:t xml:space="preserve">riting </w:t>
    </w:r>
    <w:r w:rsidR="00305C4E">
      <w:t>B</w:t>
    </w:r>
    <w:r>
      <w:t xml:space="preserve">ig </w:t>
    </w:r>
    <w:r w:rsidR="00305C4E">
      <w:t>W</w:t>
    </w:r>
    <w:r>
      <w:t xml:space="preserve">ords.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29"/>
    <w:rsid w:val="000438E1"/>
    <w:rsid w:val="00303BF6"/>
    <w:rsid w:val="00305C4E"/>
    <w:rsid w:val="003F3B8B"/>
    <w:rsid w:val="004C52FC"/>
    <w:rsid w:val="0093476D"/>
    <w:rsid w:val="009A4CB0"/>
    <w:rsid w:val="00CA1731"/>
    <w:rsid w:val="00DE70CF"/>
    <w:rsid w:val="00E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0C8F3"/>
  <w15:chartTrackingRefBased/>
  <w15:docId w15:val="{BB78F958-7918-5349-B201-EB114184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B0"/>
  </w:style>
  <w:style w:type="paragraph" w:styleId="Footer">
    <w:name w:val="footer"/>
    <w:basedOn w:val="Normal"/>
    <w:link w:val="FooterChar"/>
    <w:uiPriority w:val="99"/>
    <w:unhideWhenUsed/>
    <w:rsid w:val="009A4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Richardson</dc:creator>
  <cp:keywords/>
  <dc:description/>
  <cp:lastModifiedBy>Janet Richardson</cp:lastModifiedBy>
  <cp:revision>4</cp:revision>
  <cp:lastPrinted>2022-04-02T19:50:00Z</cp:lastPrinted>
  <dcterms:created xsi:type="dcterms:W3CDTF">2022-04-02T20:04:00Z</dcterms:created>
  <dcterms:modified xsi:type="dcterms:W3CDTF">2022-09-12T15:40:00Z</dcterms:modified>
</cp:coreProperties>
</file>